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67DA0" w14:textId="77777777" w:rsidR="000330AC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hAnsi="Arial" w:cs="Arial"/>
          <w:b/>
          <w:bCs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>CARRERA</w:t>
      </w:r>
      <w:r w:rsidRPr="000D69D0">
        <w:rPr>
          <w:rStyle w:val="Ninguno"/>
          <w:rFonts w:ascii="Arial" w:hAnsi="Arial" w:cs="Arial"/>
          <w:b/>
          <w:bCs/>
          <w:lang w:val="es-AR"/>
        </w:rPr>
        <w:t>:</w:t>
      </w:r>
      <w:r w:rsidR="000330AC" w:rsidRPr="000D69D0">
        <w:rPr>
          <w:rStyle w:val="Ninguno"/>
          <w:rFonts w:ascii="Arial" w:hAnsi="Arial" w:cs="Arial"/>
          <w:b/>
          <w:bCs/>
          <w:lang w:val="es-AR"/>
        </w:rPr>
        <w:t xml:space="preserve"> PROFESORADO DE HISTORIA</w:t>
      </w:r>
    </w:p>
    <w:p w14:paraId="58008887" w14:textId="4A397EA8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u w:val="single"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 xml:space="preserve">CURSO </w:t>
      </w:r>
      <w:r w:rsidR="000330AC" w:rsidRPr="000D69D0">
        <w:rPr>
          <w:rStyle w:val="Ninguno"/>
          <w:rFonts w:ascii="Arial" w:hAnsi="Arial" w:cs="Arial"/>
          <w:b/>
          <w:bCs/>
          <w:u w:val="single"/>
          <w:lang w:val="es-AR"/>
        </w:rPr>
        <w:t>y</w:t>
      </w: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 xml:space="preserve"> COMISIÓN</w:t>
      </w:r>
      <w:r w:rsidRPr="000D69D0">
        <w:rPr>
          <w:rStyle w:val="Ninguno"/>
          <w:rFonts w:ascii="Arial" w:hAnsi="Arial" w:cs="Arial"/>
          <w:b/>
          <w:bCs/>
          <w:lang w:val="es-AR"/>
        </w:rPr>
        <w:t xml:space="preserve">: </w:t>
      </w:r>
      <w:r w:rsidR="000330AC" w:rsidRPr="000D69D0">
        <w:rPr>
          <w:rStyle w:val="Ninguno"/>
          <w:rFonts w:ascii="Arial" w:hAnsi="Arial" w:cs="Arial"/>
          <w:b/>
          <w:bCs/>
          <w:lang w:val="es-AR"/>
        </w:rPr>
        <w:t>3°</w:t>
      </w:r>
      <w:r w:rsidR="005200A3">
        <w:rPr>
          <w:rStyle w:val="Ninguno"/>
          <w:rFonts w:ascii="Arial" w:hAnsi="Arial" w:cs="Arial"/>
          <w:b/>
          <w:bCs/>
          <w:lang w:val="es-AR"/>
        </w:rPr>
        <w:t>A</w:t>
      </w:r>
    </w:p>
    <w:p w14:paraId="278283DA" w14:textId="4BC1C0F8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>PERSPECTIVA/ESPACIO CURRICULAR/MATERIA</w:t>
      </w:r>
      <w:r w:rsidRPr="000D69D0">
        <w:rPr>
          <w:rStyle w:val="Ninguno"/>
          <w:rFonts w:ascii="Arial" w:hAnsi="Arial" w:cs="Arial"/>
          <w:b/>
          <w:bCs/>
          <w:lang w:val="es-AR"/>
        </w:rPr>
        <w:t xml:space="preserve">: </w:t>
      </w:r>
      <w:r w:rsidR="000330AC" w:rsidRPr="000D69D0">
        <w:rPr>
          <w:rStyle w:val="Ninguno"/>
          <w:rFonts w:ascii="Arial" w:hAnsi="Arial" w:cs="Arial"/>
          <w:b/>
          <w:bCs/>
          <w:lang w:val="es-AR"/>
        </w:rPr>
        <w:t>GEOGRAFÍA II</w:t>
      </w:r>
    </w:p>
    <w:p w14:paraId="55090FBF" w14:textId="34BD9AA8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>DOCENTE</w:t>
      </w:r>
      <w:r w:rsidR="000330AC" w:rsidRPr="000D69D0">
        <w:rPr>
          <w:rStyle w:val="Ninguno"/>
          <w:rFonts w:ascii="Arial" w:hAnsi="Arial" w:cs="Arial"/>
          <w:b/>
          <w:bCs/>
          <w:lang w:val="es-AR"/>
        </w:rPr>
        <w:t>: FEROLETO DAMIÁN</w:t>
      </w:r>
    </w:p>
    <w:p w14:paraId="57ADEC26" w14:textId="3065607F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>HORAS DE CLASES SEMANALES</w:t>
      </w:r>
      <w:r w:rsidR="000330AC" w:rsidRPr="000D69D0">
        <w:rPr>
          <w:rStyle w:val="Ninguno"/>
          <w:rFonts w:ascii="Arial" w:hAnsi="Arial" w:cs="Arial"/>
          <w:b/>
          <w:bCs/>
          <w:lang w:val="es-AR"/>
        </w:rPr>
        <w:t xml:space="preserve">: 2 MÓDULOS (MARTES 20.30 a 22.30 </w:t>
      </w:r>
      <w:proofErr w:type="spellStart"/>
      <w:r w:rsidR="000330AC" w:rsidRPr="000D69D0">
        <w:rPr>
          <w:rStyle w:val="Ninguno"/>
          <w:rFonts w:ascii="Arial" w:hAnsi="Arial" w:cs="Arial"/>
          <w:b/>
          <w:bCs/>
          <w:lang w:val="es-AR"/>
        </w:rPr>
        <w:t>hs</w:t>
      </w:r>
      <w:proofErr w:type="spellEnd"/>
      <w:r w:rsidR="000330AC" w:rsidRPr="000D69D0">
        <w:rPr>
          <w:rStyle w:val="Ninguno"/>
          <w:rFonts w:ascii="Arial" w:hAnsi="Arial" w:cs="Arial"/>
          <w:b/>
          <w:bCs/>
          <w:lang w:val="es-AR"/>
        </w:rPr>
        <w:t>.)</w:t>
      </w:r>
    </w:p>
    <w:p w14:paraId="07C96E87" w14:textId="77777777" w:rsidR="008C1819" w:rsidRPr="000D69D0" w:rsidRDefault="008C181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lang w:val="es-AR"/>
        </w:rPr>
      </w:pPr>
    </w:p>
    <w:p w14:paraId="55A1D887" w14:textId="77777777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u w:val="single"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 xml:space="preserve">EXPECTATIVAS DE LOGRO </w:t>
      </w:r>
    </w:p>
    <w:p w14:paraId="3147B4CB" w14:textId="77777777" w:rsidR="00827639" w:rsidRPr="000D69D0" w:rsidRDefault="00827639" w:rsidP="000D69D0">
      <w:pPr>
        <w:jc w:val="both"/>
        <w:rPr>
          <w:rFonts w:ascii="Arial" w:hAnsi="Arial" w:cs="Arial"/>
          <w:bCs/>
          <w:sz w:val="22"/>
          <w:szCs w:val="22"/>
        </w:rPr>
      </w:pPr>
    </w:p>
    <w:p w14:paraId="1461770F" w14:textId="7E8AE387" w:rsidR="000330AC" w:rsidRPr="000D69D0" w:rsidRDefault="000330AC" w:rsidP="000D69D0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D69D0">
        <w:rPr>
          <w:rFonts w:ascii="Arial" w:hAnsi="Arial" w:cs="Arial"/>
          <w:bCs/>
          <w:sz w:val="22"/>
          <w:szCs w:val="22"/>
        </w:rPr>
        <w:t>Al finalizar el año, se espera que los/as alumnos/as logren:</w:t>
      </w:r>
    </w:p>
    <w:p w14:paraId="7A2148F9" w14:textId="2D220D7D" w:rsidR="000330AC" w:rsidRPr="000D69D0" w:rsidRDefault="000330AC" w:rsidP="000D69D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D69D0">
        <w:rPr>
          <w:rFonts w:ascii="Arial" w:hAnsi="Arial" w:cs="Arial"/>
          <w:bCs/>
          <w:sz w:val="22"/>
          <w:szCs w:val="22"/>
        </w:rPr>
        <w:t xml:space="preserve">Reconocer a la </w:t>
      </w:r>
      <w:r w:rsidR="005200A3">
        <w:rPr>
          <w:rFonts w:ascii="Arial" w:hAnsi="Arial" w:cs="Arial"/>
          <w:bCs/>
          <w:sz w:val="22"/>
          <w:szCs w:val="22"/>
        </w:rPr>
        <w:t>G</w:t>
      </w:r>
      <w:r w:rsidRPr="000D69D0">
        <w:rPr>
          <w:rFonts w:ascii="Arial" w:hAnsi="Arial" w:cs="Arial"/>
          <w:bCs/>
          <w:sz w:val="22"/>
          <w:szCs w:val="22"/>
        </w:rPr>
        <w:t>eografía como una ciencia social</w:t>
      </w:r>
      <w:r w:rsidR="005200A3">
        <w:rPr>
          <w:rFonts w:ascii="Arial" w:hAnsi="Arial" w:cs="Arial"/>
          <w:bCs/>
          <w:sz w:val="22"/>
          <w:szCs w:val="22"/>
        </w:rPr>
        <w:t>, auxiliar de la Historia</w:t>
      </w:r>
      <w:r w:rsidRPr="000D69D0">
        <w:rPr>
          <w:rFonts w:ascii="Arial" w:hAnsi="Arial" w:cs="Arial"/>
          <w:bCs/>
          <w:sz w:val="22"/>
          <w:szCs w:val="22"/>
        </w:rPr>
        <w:t>, adquiriendo el vocabulario específico, rico y variado que la identifica.</w:t>
      </w:r>
    </w:p>
    <w:p w14:paraId="69F96015" w14:textId="77777777" w:rsidR="000330AC" w:rsidRPr="000D69D0" w:rsidRDefault="000330AC" w:rsidP="000D69D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D69D0">
        <w:rPr>
          <w:rFonts w:ascii="Arial" w:hAnsi="Arial" w:cs="Arial"/>
          <w:bCs/>
          <w:sz w:val="22"/>
          <w:szCs w:val="22"/>
        </w:rPr>
        <w:t>Incorporar las dimensiones geográficas abordadas como base y fundamento de diversos procesos históricos argentinos.</w:t>
      </w:r>
    </w:p>
    <w:p w14:paraId="1EE7E790" w14:textId="77777777" w:rsidR="000330AC" w:rsidRPr="000D69D0" w:rsidRDefault="000330AC" w:rsidP="000D69D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D69D0">
        <w:rPr>
          <w:rFonts w:ascii="Arial" w:hAnsi="Arial" w:cs="Arial"/>
          <w:bCs/>
          <w:sz w:val="22"/>
          <w:szCs w:val="22"/>
        </w:rPr>
        <w:t>Comprender la diferente valoración de los recursos naturales en Argentina, según los grupos sociales y su evolución temporal.</w:t>
      </w:r>
    </w:p>
    <w:p w14:paraId="41AB424C" w14:textId="77777777" w:rsidR="000330AC" w:rsidRPr="000D69D0" w:rsidRDefault="000330AC" w:rsidP="000D69D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D69D0">
        <w:rPr>
          <w:rFonts w:ascii="Arial" w:hAnsi="Arial" w:cs="Arial"/>
          <w:bCs/>
          <w:sz w:val="22"/>
          <w:szCs w:val="22"/>
        </w:rPr>
        <w:t>Identificar a los distintos actores sociales (individuales y colectivos) intervinientes en la vida de la sociedad argentina, del pasado y del presente, con sus diversos intereses, puntos de vista, acuerdos y conflictos.</w:t>
      </w:r>
    </w:p>
    <w:p w14:paraId="621B4648" w14:textId="77777777" w:rsidR="000330AC" w:rsidRPr="000D69D0" w:rsidRDefault="000330AC" w:rsidP="000D69D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D69D0">
        <w:rPr>
          <w:rFonts w:ascii="Arial" w:hAnsi="Arial" w:cs="Arial"/>
          <w:bCs/>
          <w:sz w:val="22"/>
          <w:szCs w:val="22"/>
        </w:rPr>
        <w:t>Reconocer los cambios, permanencias y contrastes en la organización del Estado Argentino en el contexto latinoamericano y mundial.</w:t>
      </w:r>
    </w:p>
    <w:p w14:paraId="4B642ED8" w14:textId="77777777" w:rsidR="000330AC" w:rsidRPr="000D69D0" w:rsidRDefault="000330AC" w:rsidP="000D69D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D69D0">
        <w:rPr>
          <w:rFonts w:ascii="Arial" w:hAnsi="Arial" w:cs="Arial"/>
          <w:bCs/>
          <w:sz w:val="22"/>
          <w:szCs w:val="22"/>
        </w:rPr>
        <w:t>Comprender las diversas problemáticas argentinas desde la multicausalidad y la multiperspectividad.</w:t>
      </w:r>
    </w:p>
    <w:p w14:paraId="3B0A4763" w14:textId="77777777" w:rsidR="000330AC" w:rsidRPr="000D69D0" w:rsidRDefault="000330AC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lang w:val="es-AR"/>
        </w:rPr>
      </w:pPr>
    </w:p>
    <w:p w14:paraId="43DFFBCB" w14:textId="77777777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>CONTENIDOS</w:t>
      </w:r>
    </w:p>
    <w:p w14:paraId="4AEA7B4F" w14:textId="208966E2" w:rsidR="007F7137" w:rsidRPr="000D69D0" w:rsidRDefault="007F7137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u w:val="single"/>
          <w:lang w:val="es-AR"/>
        </w:rPr>
      </w:pPr>
    </w:p>
    <w:p w14:paraId="7E23FB82" w14:textId="77777777" w:rsidR="007F7137" w:rsidRPr="000D69D0" w:rsidRDefault="007F7137" w:rsidP="000D69D0">
      <w:pPr>
        <w:jc w:val="both"/>
        <w:rPr>
          <w:rFonts w:ascii="Arial" w:hAnsi="Arial" w:cs="Arial"/>
          <w:b/>
          <w:sz w:val="22"/>
          <w:szCs w:val="22"/>
        </w:rPr>
      </w:pPr>
      <w:r w:rsidRPr="000D69D0">
        <w:rPr>
          <w:rFonts w:ascii="Arial" w:hAnsi="Arial" w:cs="Arial"/>
          <w:b/>
          <w:sz w:val="22"/>
          <w:szCs w:val="22"/>
          <w:u w:val="single"/>
        </w:rPr>
        <w:t xml:space="preserve">UNIDAD </w:t>
      </w:r>
      <w:proofErr w:type="spellStart"/>
      <w:r w:rsidRPr="000D69D0">
        <w:rPr>
          <w:rFonts w:ascii="Arial" w:hAnsi="Arial" w:cs="Arial"/>
          <w:b/>
          <w:sz w:val="22"/>
          <w:szCs w:val="22"/>
          <w:u w:val="single"/>
        </w:rPr>
        <w:t>N°</w:t>
      </w:r>
      <w:proofErr w:type="spellEnd"/>
      <w:r w:rsidRPr="000D69D0">
        <w:rPr>
          <w:rFonts w:ascii="Arial" w:hAnsi="Arial" w:cs="Arial"/>
          <w:b/>
          <w:sz w:val="22"/>
          <w:szCs w:val="22"/>
          <w:u w:val="single"/>
        </w:rPr>
        <w:t xml:space="preserve"> 1</w:t>
      </w:r>
      <w:r w:rsidRPr="000D69D0">
        <w:rPr>
          <w:rFonts w:ascii="Arial" w:hAnsi="Arial" w:cs="Arial"/>
          <w:b/>
          <w:sz w:val="22"/>
          <w:szCs w:val="22"/>
        </w:rPr>
        <w:t>: Argentina, un territorio asimétrico y desigual.</w:t>
      </w:r>
    </w:p>
    <w:p w14:paraId="45749D2B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Singularidades del territorio argentino (a escala mundial, continental y nacional).</w:t>
      </w:r>
    </w:p>
    <w:p w14:paraId="25BE46AD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Asimetrías ambientales (criterio físico-natural): gradientes de norte a sur y de este a oeste.</w:t>
      </w:r>
    </w:p>
    <w:p w14:paraId="0FAA1C57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Asimetrías sociales (criterio estadístico): indicadores, índices y tasas demográficas.</w:t>
      </w:r>
    </w:p>
    <w:p w14:paraId="0C0DDFA5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Asimetrías económicas (criterio político): patrones productivos y contextos políticos.</w:t>
      </w:r>
    </w:p>
    <w:p w14:paraId="0B496C99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Asimetrías regionales (criterio histórico): ocupación territorial y valorización del espacio.</w:t>
      </w:r>
    </w:p>
    <w:p w14:paraId="1AD7F124" w14:textId="77777777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30192378" w14:textId="04596AA8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/>
          <w:sz w:val="22"/>
          <w:szCs w:val="22"/>
        </w:rPr>
      </w:pPr>
      <w:r w:rsidRPr="000D69D0">
        <w:rPr>
          <w:rFonts w:ascii="Arial" w:eastAsia="Times New Roman" w:hAnsi="Arial" w:cs="Arial"/>
          <w:b/>
          <w:sz w:val="22"/>
          <w:szCs w:val="22"/>
        </w:rPr>
        <w:t>Bibliografía obligatoria de la Unidad 1:</w:t>
      </w:r>
    </w:p>
    <w:p w14:paraId="28C60112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Morello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, J. y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Matteucci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S. (2000) Singularidades territoriales y problemas ambientales de un país asimétrico y terminal. En: Realidad Económica. Buenos Aires: IADE.</w:t>
      </w:r>
    </w:p>
    <w:p w14:paraId="2A49BD9E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Vaca, J. y Cao, H. (2013) Argentina, un país con asimetrías territoriales. Las políticas públicas para alcanzar un país multirregional. Buenos Aires.</w:t>
      </w:r>
    </w:p>
    <w:p w14:paraId="45578B83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Fundación Vida Silvestre Argentina (2005) La situación ambiental argentina. Buenos Aires: FVSA.</w:t>
      </w:r>
    </w:p>
    <w:p w14:paraId="19067902" w14:textId="77777777" w:rsidR="007F7137" w:rsidRPr="000D69D0" w:rsidRDefault="007F7137" w:rsidP="000D69D0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63ED934B" w14:textId="5405FA1F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/>
          <w:sz w:val="22"/>
          <w:szCs w:val="22"/>
        </w:rPr>
      </w:pPr>
      <w:r w:rsidRPr="000D69D0">
        <w:rPr>
          <w:rFonts w:ascii="Arial" w:eastAsia="Times New Roman" w:hAnsi="Arial" w:cs="Arial"/>
          <w:b/>
          <w:sz w:val="22"/>
          <w:szCs w:val="22"/>
        </w:rPr>
        <w:t>Bibliografía ampliatoria de la Unidad 1:</w:t>
      </w:r>
    </w:p>
    <w:p w14:paraId="726D0B59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Cámara Argentina de Comercio y Servicios. (2017) Estudio sobre asimetrías regionales en Argentina. Buenos Aires: Unidad de Estudios y Proyectos Especiales.</w:t>
      </w:r>
    </w:p>
    <w:p w14:paraId="17CAAAD2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Vaca, J. y Cao, H. (2006) Desarrollo regional en la Argentina: la centenaria vigencia de un patrón de asimetría territorial. En: Revista Eure. Santiago de Chile.</w:t>
      </w:r>
    </w:p>
    <w:p w14:paraId="2DC5F808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lastRenderedPageBreak/>
        <w:t>Velázquez, G. (2001) Calidad de vida y fragmentación en la Argentina. La herencia de los noventa. En: Revista del CESLA. Buenos Aires.</w:t>
      </w:r>
    </w:p>
    <w:p w14:paraId="1EC904AE" w14:textId="77777777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20C53C6A" w14:textId="77777777" w:rsidR="007F7137" w:rsidRPr="000D69D0" w:rsidRDefault="007F7137" w:rsidP="000D69D0">
      <w:pPr>
        <w:jc w:val="both"/>
        <w:rPr>
          <w:rFonts w:ascii="Arial" w:hAnsi="Arial" w:cs="Arial"/>
          <w:b/>
          <w:sz w:val="22"/>
          <w:szCs w:val="22"/>
        </w:rPr>
      </w:pPr>
      <w:r w:rsidRPr="000D69D0">
        <w:rPr>
          <w:rFonts w:ascii="Arial" w:hAnsi="Arial" w:cs="Arial"/>
          <w:b/>
          <w:sz w:val="22"/>
          <w:szCs w:val="22"/>
          <w:u w:val="single"/>
        </w:rPr>
        <w:t xml:space="preserve">UNIDAD </w:t>
      </w:r>
      <w:proofErr w:type="spellStart"/>
      <w:r w:rsidRPr="000D69D0">
        <w:rPr>
          <w:rFonts w:ascii="Arial" w:hAnsi="Arial" w:cs="Arial"/>
          <w:b/>
          <w:sz w:val="22"/>
          <w:szCs w:val="22"/>
          <w:u w:val="single"/>
        </w:rPr>
        <w:t>N°</w:t>
      </w:r>
      <w:proofErr w:type="spellEnd"/>
      <w:r w:rsidRPr="000D69D0">
        <w:rPr>
          <w:rFonts w:ascii="Arial" w:hAnsi="Arial" w:cs="Arial"/>
          <w:b/>
          <w:sz w:val="22"/>
          <w:szCs w:val="22"/>
          <w:u w:val="single"/>
        </w:rPr>
        <w:t xml:space="preserve"> 2</w:t>
      </w:r>
      <w:r w:rsidRPr="000D69D0">
        <w:rPr>
          <w:rFonts w:ascii="Arial" w:hAnsi="Arial" w:cs="Arial"/>
          <w:b/>
          <w:sz w:val="22"/>
          <w:szCs w:val="22"/>
        </w:rPr>
        <w:t>: Valorización de los ambientes naturales de Argentina.</w:t>
      </w:r>
    </w:p>
    <w:p w14:paraId="49AB60A2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Componentes del sistema físico-natural argentino. Criterios de clasificación y enfoques.</w:t>
      </w:r>
    </w:p>
    <w:p w14:paraId="4EA7148C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Geomorfología argentina: formación de las unidades de relieve.</w:t>
      </w:r>
    </w:p>
    <w:p w14:paraId="7ACC15B3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Climatología argentina: caracterización de las regiones climáticas.</w:t>
      </w:r>
    </w:p>
    <w:p w14:paraId="026961E0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Hidrología argentina: análisis de cuencas hidrográficas, cursos y cuerpos de agua.</w:t>
      </w:r>
    </w:p>
    <w:p w14:paraId="1FDC8CF1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Biodiversidad argentina: conocimiento de las distintas ecorregiones.</w:t>
      </w:r>
    </w:p>
    <w:p w14:paraId="6B17C6BA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Uso y valorización de los ambientes: problemáticas ambientales, privatización de los recursos naturales y cartografía ambiental.</w:t>
      </w:r>
    </w:p>
    <w:p w14:paraId="652CEB2A" w14:textId="77777777" w:rsidR="007F7137" w:rsidRPr="000D69D0" w:rsidRDefault="007F7137" w:rsidP="000D69D0">
      <w:pPr>
        <w:jc w:val="both"/>
        <w:rPr>
          <w:rFonts w:ascii="Arial" w:hAnsi="Arial" w:cs="Arial"/>
          <w:b/>
          <w:sz w:val="22"/>
          <w:szCs w:val="22"/>
        </w:rPr>
      </w:pPr>
    </w:p>
    <w:p w14:paraId="074686B9" w14:textId="51B64700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b/>
          <w:color w:val="000000"/>
          <w:sz w:val="22"/>
          <w:szCs w:val="22"/>
          <w:lang w:eastAsia="es-AR"/>
        </w:rPr>
        <w:t>Bibliografía obligatoria de la Unidad 2:</w:t>
      </w:r>
    </w:p>
    <w:p w14:paraId="4B8F8DC4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Daniele, C. y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Natenzon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C. (1994) "Las regiones naturales de la Argentina: caracterización y diagnóstico". En: El Sistema Nacional de Áreas Naturales Protegidas de la Argentina. Diagnóstico de su patrimonio natural y su desarrollo institucional. Buenos Aires: APN.</w:t>
      </w:r>
    </w:p>
    <w:p w14:paraId="5D3E6381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Fundación Vida Silvestre Argentina (2005) La situación ambiental argentina. Buenos Aires: FVSA.</w:t>
      </w:r>
    </w:p>
    <w:p w14:paraId="215D7A17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Merlinsky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, G. (2013) Cartografías del conflicto ambiental en Argentina. Buenos Aires: CLACSO-CICCUS.</w:t>
      </w:r>
    </w:p>
    <w:p w14:paraId="61E6F7B8" w14:textId="77777777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es-AR"/>
        </w:rPr>
      </w:pPr>
    </w:p>
    <w:p w14:paraId="09350DB0" w14:textId="3D7C3AC2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b/>
          <w:color w:val="000000"/>
          <w:sz w:val="22"/>
          <w:szCs w:val="22"/>
          <w:lang w:eastAsia="es-AR"/>
        </w:rPr>
        <w:t>Bibliografía ampliatoria de la Unidad 2:</w:t>
      </w:r>
    </w:p>
    <w:p w14:paraId="11CB4F30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Instituto Geográfico Nacional (2019) Atlas Nacional Interactivo de Argentina (ANIDA). Buenos Aires: IGN.</w:t>
      </w:r>
    </w:p>
    <w:p w14:paraId="0DDD8419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Ministerio del Interior y Transporte de la Nación / PNUD / Cruz Roja / Comisión Europea (2012) Documento país 2012. Riesgo de desastres en la Argentina. Buenos Aires: Presidencia de la Nación.</w:t>
      </w:r>
    </w:p>
    <w:p w14:paraId="06215EC5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Secretaría de Ambiente y Desarrollo Sustentable de la Nación (2017) Informe del estado del ambiente. Buenos Aires: Presidencia de la Nación.</w:t>
      </w:r>
    </w:p>
    <w:p w14:paraId="493D5B12" w14:textId="77777777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51DBA185" w14:textId="77777777" w:rsidR="007F7137" w:rsidRPr="000D69D0" w:rsidRDefault="007F7137" w:rsidP="000D69D0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69D0">
        <w:rPr>
          <w:rFonts w:ascii="Arial" w:hAnsi="Arial" w:cs="Arial"/>
          <w:b/>
          <w:sz w:val="22"/>
          <w:szCs w:val="22"/>
          <w:u w:val="single"/>
        </w:rPr>
        <w:t xml:space="preserve">UNIDAD </w:t>
      </w:r>
      <w:proofErr w:type="spellStart"/>
      <w:r w:rsidRPr="000D69D0">
        <w:rPr>
          <w:rFonts w:ascii="Arial" w:hAnsi="Arial" w:cs="Arial"/>
          <w:b/>
          <w:sz w:val="22"/>
          <w:szCs w:val="22"/>
          <w:u w:val="single"/>
        </w:rPr>
        <w:t>N°</w:t>
      </w:r>
      <w:proofErr w:type="spellEnd"/>
      <w:r w:rsidRPr="000D69D0">
        <w:rPr>
          <w:rFonts w:ascii="Arial" w:hAnsi="Arial" w:cs="Arial"/>
          <w:b/>
          <w:sz w:val="22"/>
          <w:szCs w:val="22"/>
          <w:u w:val="single"/>
        </w:rPr>
        <w:t xml:space="preserve"> 3</w:t>
      </w:r>
      <w:r w:rsidRPr="000D69D0">
        <w:rPr>
          <w:rFonts w:ascii="Arial" w:hAnsi="Arial" w:cs="Arial"/>
          <w:b/>
          <w:sz w:val="22"/>
          <w:szCs w:val="22"/>
        </w:rPr>
        <w:t>: Argentina en su dimensión socio-urbana.</w:t>
      </w:r>
    </w:p>
    <w:p w14:paraId="71D05F4D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Distribución y dinámica de la población: influencia de factores naturales, históricos y políticos. Movimientos migratorios (siglos XIX, XX y XXI).</w:t>
      </w:r>
    </w:p>
    <w:p w14:paraId="61E51411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Estructura demográfica: pirámides de población. Composición de la población. Análisis estadístico censal. Desarrollo humano y calidad de vida: indicadores demográficos. Problemáticas sociales (vivienda, trabajo e ingresos). Índice de Desarrollo Humano (IDH).</w:t>
      </w:r>
    </w:p>
    <w:p w14:paraId="2C3FBD33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Espacios urbanos: ubicación y características. Funciones y jerarquía de los principales centros urbanos. Primacía. Macrocefalia. Ciudades globales.</w:t>
      </w:r>
    </w:p>
    <w:p w14:paraId="244A0C05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Estadísticas demográficas de Argentina: manejo, uso y conocimiento de datos poblacionales. Ventajas y precauciones en su uso. Censo 2010.</w:t>
      </w:r>
    </w:p>
    <w:p w14:paraId="36F7DC15" w14:textId="77777777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10C2A928" w14:textId="28A0AC1F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/>
          <w:sz w:val="22"/>
          <w:szCs w:val="22"/>
        </w:rPr>
      </w:pPr>
      <w:r w:rsidRPr="000D69D0">
        <w:rPr>
          <w:rFonts w:ascii="Arial" w:eastAsia="Times New Roman" w:hAnsi="Arial" w:cs="Arial"/>
          <w:b/>
          <w:sz w:val="22"/>
          <w:szCs w:val="22"/>
        </w:rPr>
        <w:t>Bibliografía obligatoria de la Unidad 3:</w:t>
      </w:r>
    </w:p>
    <w:p w14:paraId="09B9369E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Censo Nacional de Población, Hogares y Viviendas (2010). Buenos Aires: INDEC.</w:t>
      </w:r>
    </w:p>
    <w:p w14:paraId="2B758103" w14:textId="0E6C3FB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Di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Nucci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, J. y Linares S. (2016).</w:t>
      </w:r>
      <w:r w:rsidR="005200A3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Urbanización y red urbana argentina: un análisis del período 1991 – 2010. En: Revista Académica de la Facultad de Ciencias Sociales de la Universidad de Palermo. Buenos Aires.</w:t>
      </w:r>
    </w:p>
    <w:p w14:paraId="19DF0C8E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lastRenderedPageBreak/>
        <w:t>Velázquez, G. (2016). Geografía y calidad de vida en la Argentina: análisis regional y departamental, 2010. Tandil: Universidad Nacional del Centro de la Provincia de Buenos Aires.</w:t>
      </w:r>
    </w:p>
    <w:p w14:paraId="47BBE206" w14:textId="77777777" w:rsidR="007F7137" w:rsidRPr="000D69D0" w:rsidRDefault="007F7137" w:rsidP="000D69D0">
      <w:pPr>
        <w:pStyle w:val="Listaconnmeros2"/>
        <w:numPr>
          <w:ilvl w:val="0"/>
          <w:numId w:val="0"/>
        </w:numPr>
        <w:rPr>
          <w:rFonts w:cs="Arial"/>
          <w:sz w:val="22"/>
          <w:szCs w:val="22"/>
          <w:lang w:val="es-AR"/>
        </w:rPr>
      </w:pPr>
    </w:p>
    <w:p w14:paraId="0DDAE197" w14:textId="1A5EEAD5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b/>
          <w:color w:val="000000"/>
          <w:sz w:val="22"/>
          <w:szCs w:val="22"/>
          <w:lang w:eastAsia="es-AR"/>
        </w:rPr>
        <w:t>Bibliografía ampliatoria de la Unidad 3:</w:t>
      </w:r>
    </w:p>
    <w:p w14:paraId="51020A2D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Lindenboim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, J. y Kennedy, D. (2004). Dinámica urbana Argentina. 1960–2001. Reconstrucción y análisis de la información necesaria. Documentos de Trabajo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Nº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3. Buenos Aires: CEPED.</w:t>
      </w:r>
    </w:p>
    <w:p w14:paraId="564D480C" w14:textId="5318B26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PNUD (</w:t>
      </w:r>
      <w:r w:rsidR="005200A3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2020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). Informe sobre Desarrollo Humano. PNUD.</w:t>
      </w:r>
    </w:p>
    <w:p w14:paraId="6DD1DD2E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Vapñarsky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, C. y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Gorojovsky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, N. (1990). El crecimiento urbano en la Argentina. Buenos Aires: Grupo Editor Latinoamericano. IIED. América Latina.</w:t>
      </w:r>
    </w:p>
    <w:p w14:paraId="500B82E4" w14:textId="77777777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64A94110" w14:textId="77777777" w:rsidR="007F7137" w:rsidRPr="000D69D0" w:rsidRDefault="007F7137" w:rsidP="000D69D0">
      <w:pPr>
        <w:jc w:val="both"/>
        <w:rPr>
          <w:rFonts w:ascii="Arial" w:hAnsi="Arial" w:cs="Arial"/>
          <w:b/>
          <w:sz w:val="22"/>
          <w:szCs w:val="22"/>
        </w:rPr>
      </w:pPr>
      <w:r w:rsidRPr="000D69D0">
        <w:rPr>
          <w:rFonts w:ascii="Arial" w:hAnsi="Arial" w:cs="Arial"/>
          <w:b/>
          <w:sz w:val="22"/>
          <w:szCs w:val="22"/>
          <w:u w:val="single"/>
        </w:rPr>
        <w:t xml:space="preserve">UNIDAD </w:t>
      </w:r>
      <w:proofErr w:type="spellStart"/>
      <w:r w:rsidRPr="000D69D0">
        <w:rPr>
          <w:rFonts w:ascii="Arial" w:hAnsi="Arial" w:cs="Arial"/>
          <w:b/>
          <w:sz w:val="22"/>
          <w:szCs w:val="22"/>
          <w:u w:val="single"/>
        </w:rPr>
        <w:t>N°</w:t>
      </w:r>
      <w:proofErr w:type="spellEnd"/>
      <w:r w:rsidRPr="000D69D0">
        <w:rPr>
          <w:rFonts w:ascii="Arial" w:hAnsi="Arial" w:cs="Arial"/>
          <w:b/>
          <w:sz w:val="22"/>
          <w:szCs w:val="22"/>
          <w:u w:val="single"/>
        </w:rPr>
        <w:t xml:space="preserve"> 4</w:t>
      </w:r>
      <w:r w:rsidRPr="000D69D0">
        <w:rPr>
          <w:rFonts w:ascii="Arial" w:hAnsi="Arial" w:cs="Arial"/>
          <w:b/>
          <w:sz w:val="22"/>
          <w:szCs w:val="22"/>
        </w:rPr>
        <w:t>: Economía argentina, de lo local a lo global.</w:t>
      </w:r>
    </w:p>
    <w:p w14:paraId="4C31F3A7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Espacios rurales: caracterización. Usos del suelo y actividades del sector primario y secundario.</w:t>
      </w:r>
    </w:p>
    <w:p w14:paraId="335D3CA3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Circuitos regionales de producción: espacios pampeano y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extrapampeano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. Circuitos productivos. Problemáticas ambientales (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sojización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, contaminación, minería a cielo abierto) y sociales (pobreza rural, migraciones, trabajo infantil) del sector.</w:t>
      </w:r>
    </w:p>
    <w:p w14:paraId="1AEC136E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Industrias y servicios: eslabones y actores sociales. Complejos productivos y agroindustrias. Transporte: redes y comunicaciones del territorio argentino.</w:t>
      </w:r>
    </w:p>
    <w:p w14:paraId="6DB2311C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Sistema socioeconómico: impactos de la globalización y del capitalismo. Rol de las multinacionales.</w:t>
      </w:r>
    </w:p>
    <w:p w14:paraId="6812EA51" w14:textId="77777777" w:rsidR="007F7137" w:rsidRPr="000D69D0" w:rsidRDefault="007F7137" w:rsidP="000D69D0">
      <w:pPr>
        <w:pStyle w:val="Listaconnmeros2"/>
        <w:numPr>
          <w:ilvl w:val="0"/>
          <w:numId w:val="0"/>
        </w:numPr>
        <w:rPr>
          <w:rFonts w:cs="Arial"/>
          <w:sz w:val="22"/>
          <w:szCs w:val="22"/>
          <w:lang w:val="es-AR"/>
        </w:rPr>
      </w:pPr>
    </w:p>
    <w:p w14:paraId="74495417" w14:textId="41A78C90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/>
          <w:sz w:val="22"/>
          <w:szCs w:val="22"/>
        </w:rPr>
      </w:pPr>
      <w:r w:rsidRPr="000D69D0">
        <w:rPr>
          <w:rFonts w:ascii="Arial" w:eastAsia="Times New Roman" w:hAnsi="Arial" w:cs="Arial"/>
          <w:b/>
          <w:sz w:val="22"/>
          <w:szCs w:val="22"/>
        </w:rPr>
        <w:t>Bibliografía obligatoria de la Unidad 4:</w:t>
      </w:r>
    </w:p>
    <w:p w14:paraId="552060F9" w14:textId="77777777" w:rsidR="00FD157E" w:rsidRPr="000D69D0" w:rsidRDefault="00FD157E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Álvarez de Celis, Fernando (2000). “Inversión y reestructuración industrial en la Región Metropolitana de Buenos Aires”. Tesis de Licenciatura, Departamento de Geografía, Buenos Aires.</w:t>
      </w:r>
    </w:p>
    <w:p w14:paraId="11239958" w14:textId="77777777" w:rsidR="00FD157E" w:rsidRPr="000D69D0" w:rsidRDefault="00FD157E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Ciccolella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, Pablo (1998). “Transformaciones macroeconómicas en la Argentina y reestructuración territorial en la Región Metropolitana de Buenos Aires”, en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C.de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Mattos y otros (compiladores) Globalización y Territorio. Santiago de Chile: Fondo de Cultura Económica.</w:t>
      </w:r>
    </w:p>
    <w:p w14:paraId="6DCE0E5E" w14:textId="77777777" w:rsidR="00FD157E" w:rsidRPr="000D69D0" w:rsidRDefault="00FD157E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Manzanal, M. y A.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Rofman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. (1989). “Las economías regionales de la Argentina: crisis y políticas de desarrollo”. Buenos Aires: CEAL-CEUR.</w:t>
      </w:r>
    </w:p>
    <w:p w14:paraId="53C84F8C" w14:textId="77777777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15C0BFF4" w14:textId="34792ED8" w:rsidR="007F7137" w:rsidRPr="000D69D0" w:rsidRDefault="007F7137" w:rsidP="000D69D0">
      <w:pPr>
        <w:shd w:val="clear" w:color="auto" w:fill="FFFFFF"/>
        <w:jc w:val="both"/>
        <w:rPr>
          <w:rFonts w:ascii="Arial" w:eastAsia="Times New Roman" w:hAnsi="Arial" w:cs="Arial"/>
          <w:b/>
          <w:sz w:val="22"/>
          <w:szCs w:val="22"/>
        </w:rPr>
      </w:pPr>
      <w:r w:rsidRPr="000D69D0">
        <w:rPr>
          <w:rFonts w:ascii="Arial" w:eastAsia="Times New Roman" w:hAnsi="Arial" w:cs="Arial"/>
          <w:b/>
          <w:sz w:val="22"/>
          <w:szCs w:val="22"/>
        </w:rPr>
        <w:t>Bibliografía ampliatoria de la Unidad 4:</w:t>
      </w:r>
    </w:p>
    <w:p w14:paraId="6FF80347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Barbero, M. I. (1998). "El proceso de industrialización en la Argentina: viejas y nuevas controversias". En Anuario del IEHS.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Nº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13, Universidad Nacional del Centro de la Provincia de Buenos Aires.</w:t>
      </w:r>
    </w:p>
    <w:p w14:paraId="53D52B4A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Reboratti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, C. (1990).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Agribussines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y reestructuración agraria en la Argentina. En Rosenblatt, P., Johnson, P., De </w:t>
      </w:r>
      <w:proofErr w:type="spellStart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Mik</w:t>
      </w:r>
      <w:proofErr w:type="spellEnd"/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, L y Anderson R. (1995). La familia en la empresa. Buenos Aires: El Ateneo.</w:t>
      </w:r>
    </w:p>
    <w:p w14:paraId="4BA37AD5" w14:textId="77777777" w:rsidR="007F7137" w:rsidRPr="000D69D0" w:rsidRDefault="007F7137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Subsecretaría de Planificación Territorial de la Inversión Pública del Ministerio de Planificación Federal, Inversión Pública y Servicios de la Argentina. (2015). Complejos productivos y territorio en la Argentina. Aportes para el estudio de la geografía económica del país. Buenos Aires: CEPAL.</w:t>
      </w:r>
    </w:p>
    <w:p w14:paraId="59AC127F" w14:textId="152A37E4" w:rsidR="007F7137" w:rsidRDefault="007F7137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0FAEDC4E" w14:textId="13085C70" w:rsidR="003B77BF" w:rsidRPr="006852DC" w:rsidRDefault="006852DC" w:rsidP="006852DC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es-MX"/>
        </w:rPr>
      </w:pPr>
      <w:r w:rsidRPr="006852DC">
        <w:rPr>
          <w:rFonts w:ascii="Arial" w:hAnsi="Arial" w:cs="Arial"/>
          <w:b/>
          <w:bCs/>
          <w:sz w:val="22"/>
          <w:szCs w:val="22"/>
          <w:u w:val="single"/>
          <w:lang w:val="es-MX"/>
        </w:rPr>
        <w:t>Sitios electrónicos</w:t>
      </w:r>
    </w:p>
    <w:p w14:paraId="42CF01F0" w14:textId="695DA3B3" w:rsidR="006852DC" w:rsidRDefault="006852DC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30153849" w14:textId="77777777" w:rsidR="006852DC" w:rsidRDefault="006852DC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7" w:history="1">
        <w:r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http://www.an-geografia.org.ar/</w:t>
        </w:r>
      </w:hyperlink>
    </w:p>
    <w:p w14:paraId="391D22CF" w14:textId="77777777" w:rsidR="006852DC" w:rsidRDefault="006852DC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8" w:history="1">
        <w:r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http://www.gaea.org.ar/</w:t>
        </w:r>
      </w:hyperlink>
    </w:p>
    <w:p w14:paraId="2DCD3452" w14:textId="77777777" w:rsidR="006852DC" w:rsidRDefault="006852DC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9" w:history="1">
        <w:r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http://www.segemar.gov.ar/</w:t>
        </w:r>
      </w:hyperlink>
    </w:p>
    <w:p w14:paraId="345CEE74" w14:textId="77777777" w:rsidR="006852DC" w:rsidRDefault="006852DC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10" w:history="1">
        <w:r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https://centroargentinodecartografia.org/</w:t>
        </w:r>
      </w:hyperlink>
    </w:p>
    <w:p w14:paraId="6C34A89C" w14:textId="77777777" w:rsidR="006852DC" w:rsidRDefault="006852DC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11" w:history="1">
        <w:r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https://farn.org.ar/</w:t>
        </w:r>
      </w:hyperlink>
    </w:p>
    <w:p w14:paraId="3B356C06" w14:textId="77777777" w:rsidR="006852DC" w:rsidRDefault="006852DC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12" w:history="1">
        <w:r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https://www.argentina.gob.ar/ciencia/conae</w:t>
        </w:r>
      </w:hyperlink>
    </w:p>
    <w:p w14:paraId="0B7DE5B2" w14:textId="77777777" w:rsidR="006852DC" w:rsidRDefault="006852DC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13" w:history="1">
        <w:r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https://www.argentina.gob.ar/ina</w:t>
        </w:r>
      </w:hyperlink>
    </w:p>
    <w:p w14:paraId="77E18406" w14:textId="77777777" w:rsidR="006852DC" w:rsidRDefault="006852DC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14" w:history="1">
        <w:r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https://www.argentina.gob.ar/inta</w:t>
        </w:r>
      </w:hyperlink>
    </w:p>
    <w:p w14:paraId="2192DA62" w14:textId="77777777" w:rsidR="006852DC" w:rsidRDefault="006852DC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15" w:history="1">
        <w:r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https://www.argentina.gob.ar/parquesnacionales</w:t>
        </w:r>
      </w:hyperlink>
    </w:p>
    <w:p w14:paraId="19D0B35A" w14:textId="77777777" w:rsidR="006852DC" w:rsidRDefault="006852DC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16" w:history="1">
        <w:r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https://www.iarh.org.ar/</w:t>
        </w:r>
      </w:hyperlink>
    </w:p>
    <w:p w14:paraId="767D3DB0" w14:textId="77777777" w:rsidR="006852DC" w:rsidRDefault="006852DC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17" w:history="1">
        <w:r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https://www.ign.gob.ar/</w:t>
        </w:r>
      </w:hyperlink>
    </w:p>
    <w:p w14:paraId="3DB47968" w14:textId="77777777" w:rsidR="006852DC" w:rsidRDefault="006852DC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18" w:history="1">
        <w:r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https://www.indec.gob.ar/</w:t>
        </w:r>
      </w:hyperlink>
    </w:p>
    <w:p w14:paraId="4FA256FC" w14:textId="77777777" w:rsidR="006852DC" w:rsidRDefault="006852DC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hyperlink r:id="rId19" w:history="1">
        <w:r w:rsidRPr="00091839">
          <w:rPr>
            <w:rStyle w:val="Hipervnculo"/>
            <w:rFonts w:ascii="Arial" w:eastAsia="Times New Roman" w:hAnsi="Arial" w:cs="Arial"/>
            <w:sz w:val="22"/>
            <w:szCs w:val="22"/>
            <w:lang w:eastAsia="es-AR"/>
          </w:rPr>
          <w:t>https://www.smn.gob.ar/</w:t>
        </w:r>
      </w:hyperlink>
    </w:p>
    <w:p w14:paraId="1EBE4CBF" w14:textId="77777777" w:rsidR="003B77BF" w:rsidRPr="000D69D0" w:rsidRDefault="003B77BF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28484402" w14:textId="77777777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u w:val="single"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>PRESUPUESTO DE TIEMPO</w:t>
      </w:r>
    </w:p>
    <w:p w14:paraId="7765DB3D" w14:textId="77777777" w:rsidR="008C1819" w:rsidRPr="000D69D0" w:rsidRDefault="008C1819" w:rsidP="000D69D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9989D30" w14:textId="77777777" w:rsidR="008C1819" w:rsidRPr="000D69D0" w:rsidRDefault="001141E9" w:rsidP="000D69D0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0D69D0">
        <w:rPr>
          <w:rFonts w:ascii="Arial" w:hAnsi="Arial" w:cs="Arial"/>
          <w:b/>
          <w:bCs/>
          <w:sz w:val="22"/>
          <w:szCs w:val="22"/>
          <w:u w:val="single"/>
          <w:lang w:val="es-MX"/>
        </w:rPr>
        <w:t>Desarrollo de las Unidades</w:t>
      </w:r>
      <w:r w:rsidRPr="000D69D0">
        <w:rPr>
          <w:rFonts w:ascii="Arial" w:hAnsi="Arial" w:cs="Arial"/>
          <w:b/>
          <w:bCs/>
          <w:sz w:val="22"/>
          <w:szCs w:val="22"/>
          <w:lang w:val="es-MX"/>
        </w:rPr>
        <w:t>:</w:t>
      </w:r>
    </w:p>
    <w:p w14:paraId="1A9FED35" w14:textId="77777777" w:rsidR="00FD157E" w:rsidRPr="000D69D0" w:rsidRDefault="00FD157E" w:rsidP="000D69D0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64"/>
        <w:gridCol w:w="1084"/>
        <w:gridCol w:w="3191"/>
      </w:tblGrid>
      <w:tr w:rsidR="00827639" w:rsidRPr="000D69D0" w14:paraId="00992513" w14:textId="52838292" w:rsidTr="00827639">
        <w:trPr>
          <w:jc w:val="center"/>
        </w:trPr>
        <w:tc>
          <w:tcPr>
            <w:tcW w:w="1696" w:type="dxa"/>
          </w:tcPr>
          <w:p w14:paraId="15D2E053" w14:textId="7C51158D" w:rsidR="00827639" w:rsidRPr="000D69D0" w:rsidRDefault="00827639" w:rsidP="000D69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b/>
                <w:sz w:val="22"/>
                <w:szCs w:val="22"/>
                <w:lang w:val="es-MX"/>
              </w:rPr>
              <w:t>Cuatrimestre</w:t>
            </w:r>
          </w:p>
        </w:tc>
        <w:tc>
          <w:tcPr>
            <w:tcW w:w="1464" w:type="dxa"/>
          </w:tcPr>
          <w:p w14:paraId="045BD6D6" w14:textId="7C5CF93F" w:rsidR="00827639" w:rsidRPr="000D69D0" w:rsidRDefault="00827639" w:rsidP="000D69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b/>
                <w:sz w:val="22"/>
                <w:szCs w:val="22"/>
                <w:lang w:val="es-MX"/>
              </w:rPr>
              <w:t>Mes</w:t>
            </w:r>
          </w:p>
        </w:tc>
        <w:tc>
          <w:tcPr>
            <w:tcW w:w="1084" w:type="dxa"/>
          </w:tcPr>
          <w:p w14:paraId="53EED570" w14:textId="1FB200B0" w:rsidR="00827639" w:rsidRPr="000D69D0" w:rsidRDefault="00827639" w:rsidP="000D69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b/>
                <w:sz w:val="22"/>
                <w:szCs w:val="22"/>
                <w:lang w:val="es-MX"/>
              </w:rPr>
              <w:t>Unidad</w:t>
            </w:r>
          </w:p>
        </w:tc>
        <w:tc>
          <w:tcPr>
            <w:tcW w:w="3191" w:type="dxa"/>
          </w:tcPr>
          <w:p w14:paraId="055B3DFC" w14:textId="21613A09" w:rsidR="00827639" w:rsidRPr="005200A3" w:rsidRDefault="005200A3" w:rsidP="000D69D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200A3">
              <w:rPr>
                <w:rFonts w:ascii="Arial" w:hAnsi="Arial" w:cs="Arial"/>
                <w:b/>
                <w:sz w:val="22"/>
                <w:szCs w:val="22"/>
                <w:lang w:val="es-MX"/>
              </w:rPr>
              <w:t>Actividades</w:t>
            </w:r>
          </w:p>
        </w:tc>
      </w:tr>
      <w:tr w:rsidR="00032D56" w:rsidRPr="000D69D0" w14:paraId="01CBE160" w14:textId="02B761EB" w:rsidTr="00032D56">
        <w:trPr>
          <w:jc w:val="center"/>
        </w:trPr>
        <w:tc>
          <w:tcPr>
            <w:tcW w:w="1696" w:type="dxa"/>
            <w:vMerge w:val="restart"/>
            <w:vAlign w:val="center"/>
          </w:tcPr>
          <w:p w14:paraId="1F4B1618" w14:textId="4DB4B72F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1464" w:type="dxa"/>
          </w:tcPr>
          <w:p w14:paraId="4AF82F70" w14:textId="55F47C22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Mayo</w:t>
            </w:r>
          </w:p>
        </w:tc>
        <w:tc>
          <w:tcPr>
            <w:tcW w:w="1084" w:type="dxa"/>
          </w:tcPr>
          <w:p w14:paraId="466C30FB" w14:textId="0AD12866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3191" w:type="dxa"/>
          </w:tcPr>
          <w:p w14:paraId="5E33839B" w14:textId="44BCA8E6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Inicio 1° cuatrimestre</w:t>
            </w:r>
          </w:p>
        </w:tc>
      </w:tr>
      <w:tr w:rsidR="00032D56" w:rsidRPr="000D69D0" w14:paraId="191209D2" w14:textId="78D8C4CF" w:rsidTr="00827639">
        <w:trPr>
          <w:jc w:val="center"/>
        </w:trPr>
        <w:tc>
          <w:tcPr>
            <w:tcW w:w="1696" w:type="dxa"/>
            <w:vMerge/>
          </w:tcPr>
          <w:p w14:paraId="4AAD4178" w14:textId="77777777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464" w:type="dxa"/>
          </w:tcPr>
          <w:p w14:paraId="0591DF7E" w14:textId="1E9B6638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Junio</w:t>
            </w:r>
          </w:p>
        </w:tc>
        <w:tc>
          <w:tcPr>
            <w:tcW w:w="1084" w:type="dxa"/>
          </w:tcPr>
          <w:p w14:paraId="71E7DFF2" w14:textId="77432571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1-2</w:t>
            </w:r>
          </w:p>
        </w:tc>
        <w:tc>
          <w:tcPr>
            <w:tcW w:w="3191" w:type="dxa"/>
          </w:tcPr>
          <w:p w14:paraId="0F0F0E4E" w14:textId="18AD6064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1° trabajo práctico grupal</w:t>
            </w:r>
          </w:p>
        </w:tc>
      </w:tr>
      <w:tr w:rsidR="00032D56" w:rsidRPr="000D69D0" w14:paraId="69354AAE" w14:textId="293F7BDB" w:rsidTr="00827639">
        <w:trPr>
          <w:jc w:val="center"/>
        </w:trPr>
        <w:tc>
          <w:tcPr>
            <w:tcW w:w="1696" w:type="dxa"/>
            <w:vMerge/>
          </w:tcPr>
          <w:p w14:paraId="11DFEA6A" w14:textId="77777777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464" w:type="dxa"/>
          </w:tcPr>
          <w:p w14:paraId="640F897D" w14:textId="73B56B3D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Julio</w:t>
            </w:r>
          </w:p>
        </w:tc>
        <w:tc>
          <w:tcPr>
            <w:tcW w:w="1084" w:type="dxa"/>
          </w:tcPr>
          <w:p w14:paraId="4CA8F118" w14:textId="66005D8E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3191" w:type="dxa"/>
          </w:tcPr>
          <w:p w14:paraId="753AE2B6" w14:textId="37AE5D6D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Cierre de informes/rúbricas</w:t>
            </w:r>
          </w:p>
        </w:tc>
      </w:tr>
      <w:tr w:rsidR="00032D56" w:rsidRPr="000D69D0" w14:paraId="13818996" w14:textId="47237395" w:rsidTr="00032D56">
        <w:trPr>
          <w:jc w:val="center"/>
        </w:trPr>
        <w:tc>
          <w:tcPr>
            <w:tcW w:w="1696" w:type="dxa"/>
            <w:vMerge w:val="restart"/>
            <w:vAlign w:val="center"/>
          </w:tcPr>
          <w:p w14:paraId="2303DC0C" w14:textId="28E474BF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1464" w:type="dxa"/>
          </w:tcPr>
          <w:p w14:paraId="3C7EF257" w14:textId="5630A3AC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Agosto</w:t>
            </w:r>
          </w:p>
        </w:tc>
        <w:tc>
          <w:tcPr>
            <w:tcW w:w="1084" w:type="dxa"/>
          </w:tcPr>
          <w:p w14:paraId="1C406F9D" w14:textId="46CB18B7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3191" w:type="dxa"/>
          </w:tcPr>
          <w:p w14:paraId="15C3B513" w14:textId="58330C8C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Inicio 2° cuatrimestre</w:t>
            </w:r>
          </w:p>
        </w:tc>
      </w:tr>
      <w:tr w:rsidR="00032D56" w:rsidRPr="000D69D0" w14:paraId="3ACA4920" w14:textId="018F14DA" w:rsidTr="00827639">
        <w:trPr>
          <w:jc w:val="center"/>
        </w:trPr>
        <w:tc>
          <w:tcPr>
            <w:tcW w:w="1696" w:type="dxa"/>
            <w:vMerge/>
          </w:tcPr>
          <w:p w14:paraId="1311F328" w14:textId="77777777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464" w:type="dxa"/>
          </w:tcPr>
          <w:p w14:paraId="6B87FE5B" w14:textId="661D74AD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Septiembre</w:t>
            </w:r>
          </w:p>
        </w:tc>
        <w:tc>
          <w:tcPr>
            <w:tcW w:w="1084" w:type="dxa"/>
          </w:tcPr>
          <w:p w14:paraId="6A91FF33" w14:textId="6DDA6876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3-4</w:t>
            </w:r>
          </w:p>
        </w:tc>
        <w:tc>
          <w:tcPr>
            <w:tcW w:w="3191" w:type="dxa"/>
          </w:tcPr>
          <w:p w14:paraId="5BAE211A" w14:textId="5AB24749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2° trabajo práctico grupal</w:t>
            </w:r>
          </w:p>
        </w:tc>
      </w:tr>
      <w:tr w:rsidR="00032D56" w:rsidRPr="000D69D0" w14:paraId="60865EDB" w14:textId="7ACDB364" w:rsidTr="00827639">
        <w:trPr>
          <w:jc w:val="center"/>
        </w:trPr>
        <w:tc>
          <w:tcPr>
            <w:tcW w:w="1696" w:type="dxa"/>
            <w:vMerge/>
          </w:tcPr>
          <w:p w14:paraId="3F8E7EB5" w14:textId="77777777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464" w:type="dxa"/>
          </w:tcPr>
          <w:p w14:paraId="7D641901" w14:textId="32AA04FF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Octubre</w:t>
            </w:r>
          </w:p>
        </w:tc>
        <w:tc>
          <w:tcPr>
            <w:tcW w:w="1084" w:type="dxa"/>
          </w:tcPr>
          <w:p w14:paraId="33F3DB83" w14:textId="18FA3028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3191" w:type="dxa"/>
          </w:tcPr>
          <w:p w14:paraId="6C6C7AE2" w14:textId="553F29FF" w:rsidR="00FD6CC1" w:rsidRDefault="00FD6CC1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Parcial domiciliario</w:t>
            </w:r>
          </w:p>
          <w:p w14:paraId="154B91D1" w14:textId="75F5A94A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Trabajo integrador final</w:t>
            </w:r>
          </w:p>
        </w:tc>
      </w:tr>
      <w:tr w:rsidR="00032D56" w:rsidRPr="000D69D0" w14:paraId="2A386D08" w14:textId="77777777" w:rsidTr="00827639">
        <w:trPr>
          <w:jc w:val="center"/>
        </w:trPr>
        <w:tc>
          <w:tcPr>
            <w:tcW w:w="1696" w:type="dxa"/>
            <w:vMerge/>
          </w:tcPr>
          <w:p w14:paraId="35B4400D" w14:textId="77777777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464" w:type="dxa"/>
          </w:tcPr>
          <w:p w14:paraId="5F0A15ED" w14:textId="2B6EE424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Noviembre</w:t>
            </w:r>
          </w:p>
        </w:tc>
        <w:tc>
          <w:tcPr>
            <w:tcW w:w="1084" w:type="dxa"/>
          </w:tcPr>
          <w:p w14:paraId="20F81D49" w14:textId="77777777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191" w:type="dxa"/>
          </w:tcPr>
          <w:p w14:paraId="69883A7B" w14:textId="3E43EBAC" w:rsidR="00032D56" w:rsidRPr="000D69D0" w:rsidRDefault="00032D56" w:rsidP="000D69D0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69D0">
              <w:rPr>
                <w:rFonts w:ascii="Arial" w:hAnsi="Arial" w:cs="Arial"/>
                <w:sz w:val="22"/>
                <w:szCs w:val="22"/>
                <w:lang w:val="es-MX"/>
              </w:rPr>
              <w:t>Cierre de informes/rúbricas</w:t>
            </w:r>
          </w:p>
        </w:tc>
      </w:tr>
    </w:tbl>
    <w:p w14:paraId="219C739B" w14:textId="77777777" w:rsidR="008C1819" w:rsidRPr="000D69D0" w:rsidRDefault="008C181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u w:val="single"/>
          <w:lang w:val="es-AR"/>
        </w:rPr>
      </w:pPr>
    </w:p>
    <w:p w14:paraId="0A0BC92B" w14:textId="77777777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>EVALUACIÓN</w:t>
      </w:r>
    </w:p>
    <w:p w14:paraId="01313185" w14:textId="77777777" w:rsidR="008C1819" w:rsidRPr="000D69D0" w:rsidRDefault="008C1819" w:rsidP="000D69D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74565F3" w14:textId="77777777" w:rsidR="008C1819" w:rsidRPr="000D69D0" w:rsidRDefault="001141E9" w:rsidP="000D69D0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0D69D0">
        <w:rPr>
          <w:rFonts w:ascii="Arial" w:hAnsi="Arial" w:cs="Arial"/>
          <w:b/>
          <w:bCs/>
          <w:sz w:val="22"/>
          <w:szCs w:val="22"/>
          <w:u w:val="single"/>
          <w:lang w:val="es-MX"/>
        </w:rPr>
        <w:t>Criterios de evaluación</w:t>
      </w:r>
      <w:r w:rsidRPr="000D69D0">
        <w:rPr>
          <w:rFonts w:ascii="Arial" w:hAnsi="Arial" w:cs="Arial"/>
          <w:b/>
          <w:bCs/>
          <w:sz w:val="22"/>
          <w:szCs w:val="22"/>
          <w:lang w:val="es-MX"/>
        </w:rPr>
        <w:t>:</w:t>
      </w:r>
    </w:p>
    <w:p w14:paraId="5315F37E" w14:textId="77777777" w:rsidR="00827639" w:rsidRPr="000D69D0" w:rsidRDefault="00827639" w:rsidP="000D69D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C2C92CF" w14:textId="26EFA83D" w:rsidR="00FD157E" w:rsidRPr="000D69D0" w:rsidRDefault="00FD157E" w:rsidP="000D69D0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0D69D0">
        <w:rPr>
          <w:rFonts w:ascii="Arial" w:hAnsi="Arial" w:cs="Arial"/>
          <w:sz w:val="22"/>
          <w:szCs w:val="22"/>
          <w:lang w:val="es-MX"/>
        </w:rPr>
        <w:t>Los criterios de evaluación apuntan a que las/os alumnas/os consigan:</w:t>
      </w:r>
    </w:p>
    <w:p w14:paraId="3508F447" w14:textId="534E011C" w:rsidR="00FD157E" w:rsidRPr="000D69D0" w:rsidRDefault="00FD157E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Comprender adecuadamente las consignas </w:t>
      </w:r>
      <w:r w:rsidR="003B77BF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propuestas 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que apuntan al desarrollo de diversas capacidades como el reconocimiento de hechos y conceptos, la interpretación de distintos tipos de fuentes, el análisis y la reflexión crítica</w:t>
      </w:r>
      <w:r w:rsidR="003B77BF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y la resolución de problemas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.</w:t>
      </w:r>
    </w:p>
    <w:p w14:paraId="16EE1986" w14:textId="34AC5927" w:rsidR="003B77BF" w:rsidRDefault="00FD157E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Realizar comparaciones que permitan observar la comprensión de datos, imágenes</w:t>
      </w:r>
      <w:r w:rsidR="003B77BF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y 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mapas</w:t>
      </w:r>
      <w:r w:rsidR="003B77BF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mediante una </w:t>
      </w:r>
      <w:r w:rsidR="003B77BF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argumentación fundamentada</w:t>
      </w:r>
      <w:r w:rsidR="003B77BF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.</w:t>
      </w:r>
    </w:p>
    <w:p w14:paraId="3B97F353" w14:textId="1C362FCA" w:rsidR="00FD157E" w:rsidRPr="000D69D0" w:rsidRDefault="00FD157E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Analizar en forma crítica y reflexiva la información producida y difundida a través de diversas fuentes y autores sobre las problemáticas abordadas.</w:t>
      </w:r>
    </w:p>
    <w:p w14:paraId="4F5E9736" w14:textId="77777777" w:rsidR="00FD157E" w:rsidRPr="000D69D0" w:rsidRDefault="00FD157E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Identificar las diversas formas de representación cartográfica de nuestro país, utilizando distintos materiales cartográficos para localizar lugares y espacios geográficos.</w:t>
      </w:r>
    </w:p>
    <w:p w14:paraId="6A24A5A0" w14:textId="77777777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lang w:val="es-AR"/>
        </w:rPr>
      </w:pPr>
      <w:r w:rsidRPr="000D69D0">
        <w:rPr>
          <w:rStyle w:val="Ninguno"/>
          <w:rFonts w:ascii="Arial" w:hAnsi="Arial" w:cs="Arial"/>
          <w:lang w:val="es-AR"/>
        </w:rPr>
        <w:t xml:space="preserve"> </w:t>
      </w:r>
    </w:p>
    <w:p w14:paraId="70697328" w14:textId="77777777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>CONDICIONES PARA LA APROBACION DE LA CURSADA</w:t>
      </w:r>
      <w:r w:rsidRPr="000D69D0">
        <w:rPr>
          <w:rStyle w:val="Ninguno"/>
          <w:rFonts w:ascii="Arial" w:hAnsi="Arial" w:cs="Arial"/>
          <w:b/>
          <w:bCs/>
          <w:lang w:val="es-AR"/>
        </w:rPr>
        <w:t xml:space="preserve"> </w:t>
      </w:r>
    </w:p>
    <w:p w14:paraId="689D17E1" w14:textId="77777777" w:rsidR="00827639" w:rsidRPr="000D69D0" w:rsidRDefault="00827639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64F1F108" w14:textId="6C70261A" w:rsidR="00B54AA2" w:rsidRPr="000D69D0" w:rsidRDefault="00B54AA2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Son condiciones generales para obtener la </w:t>
      </w:r>
      <w:r w:rsidRPr="000D69D0">
        <w:rPr>
          <w:rFonts w:ascii="Arial" w:eastAsia="Times New Roman" w:hAnsi="Arial" w:cs="Arial"/>
          <w:color w:val="000000"/>
          <w:sz w:val="22"/>
          <w:szCs w:val="22"/>
          <w:u w:val="single"/>
          <w:lang w:eastAsia="es-AR"/>
        </w:rPr>
        <w:t>aprobación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:</w:t>
      </w:r>
    </w:p>
    <w:p w14:paraId="30B8AFC7" w14:textId="77777777" w:rsidR="00B54AA2" w:rsidRPr="000D69D0" w:rsidRDefault="00B54AA2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Conocimiento del Régimen Académico.</w:t>
      </w:r>
    </w:p>
    <w:p w14:paraId="07534B9C" w14:textId="50A88F99" w:rsidR="00B54AA2" w:rsidRPr="000D69D0" w:rsidRDefault="00B54AA2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lastRenderedPageBreak/>
        <w:t>Cumpli</w:t>
      </w:r>
      <w:r w:rsidR="003B77BF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miento d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el porcentaje mínimo de asistencia a los encuentros sincrónicos semanales</w:t>
      </w:r>
      <w:r w:rsidR="00C07547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(se realizarán encuentros sincrónicos semanales mediante la plataforma Meet donde se espera la participación activa de los/as estudiantes)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.</w:t>
      </w:r>
    </w:p>
    <w:p w14:paraId="6F62E2F7" w14:textId="7951A9E2" w:rsidR="00B54AA2" w:rsidRPr="000D69D0" w:rsidRDefault="00B54AA2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Participación en las clases dentro de la plataforma Classroom</w:t>
      </w:r>
      <w:r w:rsidR="00C07547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(propuestas de lecturas, observación de videos y clases grabadas, participación en foros de discusión, resolución de actividades)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.</w:t>
      </w:r>
    </w:p>
    <w:p w14:paraId="0DE9D80D" w14:textId="77777777" w:rsidR="000D69D0" w:rsidRDefault="000D69D0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Aprobación de las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siguientes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instancias evaluativas</w:t>
      </w:r>
      <w:r>
        <w:rPr>
          <w:rFonts w:ascii="Arial" w:eastAsia="Times New Roman" w:hAnsi="Arial" w:cs="Arial"/>
          <w:color w:val="000000"/>
          <w:sz w:val="22"/>
          <w:szCs w:val="22"/>
          <w:lang w:eastAsia="es-AR"/>
        </w:rPr>
        <w:t>:</w:t>
      </w:r>
    </w:p>
    <w:p w14:paraId="0BAB3211" w14:textId="09586E1E" w:rsidR="00B54AA2" w:rsidRPr="000D69D0" w:rsidRDefault="00B54AA2" w:rsidP="000D69D0">
      <w:pPr>
        <w:numPr>
          <w:ilvl w:val="2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2 trabajos prácticos</w:t>
      </w:r>
      <w:r w:rsidR="00827639"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grupales (uno sobre problemáticas ambientales y otro sobre problemáticas socio-demográficas)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.</w:t>
      </w:r>
    </w:p>
    <w:p w14:paraId="08CBC550" w14:textId="2D50D196" w:rsidR="00B54AA2" w:rsidRPr="000D69D0" w:rsidRDefault="00B54AA2" w:rsidP="000D69D0">
      <w:pPr>
        <w:numPr>
          <w:ilvl w:val="2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1 parcial domiciliario</w:t>
      </w:r>
      <w:r w:rsidR="00827639"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individual (sobre una selección de autores trabajados)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.</w:t>
      </w:r>
    </w:p>
    <w:p w14:paraId="46E3D252" w14:textId="7F982A0F" w:rsidR="00B54AA2" w:rsidRPr="000D69D0" w:rsidRDefault="00B54AA2" w:rsidP="000D69D0">
      <w:pPr>
        <w:numPr>
          <w:ilvl w:val="2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1 trabajo integrador final con defensa oral</w:t>
      </w:r>
      <w:r w:rsidR="00827639"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 (sobre una temática de geografía de Argentina)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.</w:t>
      </w:r>
    </w:p>
    <w:p w14:paraId="29A6EF60" w14:textId="77777777" w:rsidR="008C1819" w:rsidRPr="000D69D0" w:rsidRDefault="008C181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lang w:val="es-AR"/>
        </w:rPr>
      </w:pPr>
    </w:p>
    <w:p w14:paraId="043A10B1" w14:textId="77777777" w:rsidR="008C1819" w:rsidRPr="000D69D0" w:rsidRDefault="001141E9" w:rsidP="000D69D0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lang w:val="es-AR"/>
        </w:rPr>
      </w:pPr>
      <w:r w:rsidRPr="000D69D0">
        <w:rPr>
          <w:rStyle w:val="Ninguno"/>
          <w:rFonts w:ascii="Arial" w:hAnsi="Arial" w:cs="Arial"/>
          <w:b/>
          <w:bCs/>
          <w:u w:val="single"/>
          <w:lang w:val="es-AR"/>
        </w:rPr>
        <w:t>CONDICIONES PARA LA ACREDITACION DE LA MATERIA</w:t>
      </w:r>
      <w:r w:rsidRPr="000D69D0">
        <w:rPr>
          <w:rStyle w:val="Ninguno"/>
          <w:rFonts w:ascii="Arial" w:hAnsi="Arial" w:cs="Arial"/>
          <w:b/>
          <w:bCs/>
          <w:lang w:val="es-AR"/>
        </w:rPr>
        <w:t xml:space="preserve"> </w:t>
      </w:r>
    </w:p>
    <w:p w14:paraId="2C89688F" w14:textId="77777777" w:rsidR="00827639" w:rsidRPr="000D69D0" w:rsidRDefault="00827639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7F7E339C" w14:textId="6DA9F784" w:rsidR="00FD157E" w:rsidRPr="000D69D0" w:rsidRDefault="00FD157E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La materia Geografía II es una materia de carácter </w:t>
      </w:r>
      <w:r w:rsidRPr="000D69D0">
        <w:rPr>
          <w:rFonts w:ascii="Arial" w:eastAsia="Times New Roman" w:hAnsi="Arial" w:cs="Arial"/>
          <w:color w:val="000000"/>
          <w:sz w:val="22"/>
          <w:szCs w:val="22"/>
          <w:u w:val="single"/>
          <w:lang w:eastAsia="es-AR"/>
        </w:rPr>
        <w:t>promocional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.</w:t>
      </w:r>
    </w:p>
    <w:p w14:paraId="278ED704" w14:textId="77777777" w:rsidR="00FD157E" w:rsidRPr="000D69D0" w:rsidRDefault="00FD157E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2DDB8B4C" w14:textId="77777777" w:rsidR="00FD157E" w:rsidRPr="000D69D0" w:rsidRDefault="00FD157E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Son condiciones generales para obtener la </w:t>
      </w:r>
      <w:r w:rsidRPr="000D69D0">
        <w:rPr>
          <w:rFonts w:ascii="Arial" w:eastAsia="Times New Roman" w:hAnsi="Arial" w:cs="Arial"/>
          <w:color w:val="000000"/>
          <w:sz w:val="22"/>
          <w:szCs w:val="22"/>
          <w:u w:val="single"/>
          <w:lang w:eastAsia="es-AR"/>
        </w:rPr>
        <w:t>acreditación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:</w:t>
      </w:r>
    </w:p>
    <w:p w14:paraId="5A7BAA17" w14:textId="77777777" w:rsidR="00FD157E" w:rsidRPr="000D69D0" w:rsidRDefault="00FD157E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Conocimiento del Régimen Académico.</w:t>
      </w:r>
    </w:p>
    <w:p w14:paraId="55391922" w14:textId="77777777" w:rsidR="00FD157E" w:rsidRPr="000D69D0" w:rsidRDefault="00FD157E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Aprobación de las instancias determinadas como correlativas en los planes de estudio.</w:t>
      </w:r>
    </w:p>
    <w:p w14:paraId="5492002B" w14:textId="77777777" w:rsidR="00FD157E" w:rsidRPr="000D69D0" w:rsidRDefault="00FD157E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u w:val="single"/>
          <w:lang w:eastAsia="es-AR"/>
        </w:rPr>
      </w:pPr>
    </w:p>
    <w:p w14:paraId="001D502F" w14:textId="77777777" w:rsidR="00FD157E" w:rsidRPr="000D69D0" w:rsidRDefault="00FD157E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u w:val="single"/>
          <w:lang w:eastAsia="es-AR"/>
        </w:rPr>
        <w:t>Sin examen final</w:t>
      </w:r>
    </w:p>
    <w:p w14:paraId="7F99D763" w14:textId="4346C382" w:rsidR="00FD157E" w:rsidRPr="000D69D0" w:rsidRDefault="00FD157E" w:rsidP="000D69D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Aprobación de l</w:t>
      </w:r>
      <w:r w:rsidR="00B54AA2"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as instancias evaluativas 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con una nota mínima de 7 (siete) puntos.</w:t>
      </w:r>
    </w:p>
    <w:p w14:paraId="43BDB011" w14:textId="77777777" w:rsidR="00FD157E" w:rsidRPr="000D69D0" w:rsidRDefault="00FD157E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u w:val="single"/>
          <w:lang w:eastAsia="es-AR"/>
        </w:rPr>
      </w:pPr>
    </w:p>
    <w:p w14:paraId="5F184B73" w14:textId="77777777" w:rsidR="00FD157E" w:rsidRPr="000D69D0" w:rsidRDefault="00FD157E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u w:val="single"/>
          <w:lang w:eastAsia="es-AR"/>
        </w:rPr>
        <w:t>Con examen final</w:t>
      </w:r>
    </w:p>
    <w:p w14:paraId="42135B5C" w14:textId="10FC7F69" w:rsidR="00FD157E" w:rsidRPr="000D69D0" w:rsidRDefault="00FD157E" w:rsidP="000D69D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Aprobación de l</w:t>
      </w:r>
      <w:r w:rsidR="00B54AA2"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s </w:t>
      </w:r>
      <w:r w:rsidR="00B54AA2"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instancias evaluativas 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con una nota mínima de 4 (cuatro) puntos.</w:t>
      </w:r>
    </w:p>
    <w:p w14:paraId="791DDD16" w14:textId="77777777" w:rsidR="00FD157E" w:rsidRPr="000D69D0" w:rsidRDefault="00FD157E" w:rsidP="000D69D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Aprobación de un examen final ante una comisión evaluadora. Esta evaluación final será calificada por escala numérica de 1 (uno) a 10 (diez). La nota de aprobación será de 4 (cuatro) o más sin centésimos.</w:t>
      </w:r>
    </w:p>
    <w:p w14:paraId="09B78503" w14:textId="77777777" w:rsidR="00FD157E" w:rsidRPr="000D69D0" w:rsidRDefault="00FD157E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</w:p>
    <w:p w14:paraId="60768CD8" w14:textId="77777777" w:rsidR="00FD157E" w:rsidRPr="000D69D0" w:rsidRDefault="00FD157E" w:rsidP="000D69D0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 xml:space="preserve">Son condiciones generales para obtener la </w:t>
      </w:r>
      <w:r w:rsidRPr="000D69D0">
        <w:rPr>
          <w:rFonts w:ascii="Arial" w:eastAsia="Times New Roman" w:hAnsi="Arial" w:cs="Arial"/>
          <w:color w:val="000000"/>
          <w:sz w:val="22"/>
          <w:szCs w:val="22"/>
          <w:u w:val="single"/>
          <w:lang w:eastAsia="es-AR"/>
        </w:rPr>
        <w:t>acreditación como estudiante libre</w:t>
      </w: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:</w:t>
      </w:r>
    </w:p>
    <w:p w14:paraId="3F06229F" w14:textId="77777777" w:rsidR="00FD157E" w:rsidRPr="000D69D0" w:rsidRDefault="00FD157E" w:rsidP="000D69D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0D69D0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Conocimiento del Régimen Académico.</w:t>
      </w:r>
    </w:p>
    <w:p w14:paraId="3040150D" w14:textId="22B5062A" w:rsidR="00B54AA2" w:rsidRPr="000D69D0" w:rsidRDefault="00FD157E" w:rsidP="000D69D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 w:firstLine="0"/>
        <w:jc w:val="both"/>
        <w:rPr>
          <w:rFonts w:ascii="Arial" w:eastAsia="Times New Roman" w:hAnsi="Arial" w:cs="Arial"/>
          <w:color w:val="000000"/>
          <w:sz w:val="22"/>
          <w:szCs w:val="22"/>
          <w:lang w:eastAsia="es-AR"/>
        </w:rPr>
      </w:pPr>
      <w:r w:rsidRPr="003B77BF">
        <w:rPr>
          <w:rFonts w:ascii="Arial" w:eastAsia="Times New Roman" w:hAnsi="Arial" w:cs="Arial"/>
          <w:color w:val="000000"/>
          <w:sz w:val="22"/>
          <w:szCs w:val="22"/>
          <w:lang w:eastAsia="es-AR"/>
        </w:rPr>
        <w:t>La evaluación final tendrá una instancia escrita y una oral. Se deberá aprobar la instancia escrita para pasar a la oral. La calificación se obtendrá del promedio de ambas. Para la acreditación final se deberá obtener 4 (cuatro) o más puntos.</w:t>
      </w:r>
    </w:p>
    <w:sectPr w:rsidR="00B54AA2" w:rsidRPr="000D69D0">
      <w:headerReference w:type="default" r:id="rId20"/>
      <w:footerReference w:type="default" r:id="rId21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AAD75" w14:textId="77777777" w:rsidR="00A9724C" w:rsidRDefault="00A9724C">
      <w:r>
        <w:separator/>
      </w:r>
    </w:p>
  </w:endnote>
  <w:endnote w:type="continuationSeparator" w:id="0">
    <w:p w14:paraId="47FE4331" w14:textId="77777777" w:rsidR="00A9724C" w:rsidRDefault="00A9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F2B0F" w14:textId="77777777" w:rsidR="008C1819" w:rsidRDefault="001141E9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14:paraId="37539898" w14:textId="77777777" w:rsidR="008C1819" w:rsidRDefault="008C1819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14:paraId="1D11D743" w14:textId="77777777" w:rsidR="008C1819" w:rsidRDefault="001141E9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97FCA" w14:textId="77777777" w:rsidR="00A9724C" w:rsidRDefault="00A9724C">
      <w:r>
        <w:separator/>
      </w:r>
    </w:p>
  </w:footnote>
  <w:footnote w:type="continuationSeparator" w:id="0">
    <w:p w14:paraId="3429EB97" w14:textId="77777777" w:rsidR="00A9724C" w:rsidRDefault="00A97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36414" w14:textId="77777777" w:rsidR="008C1819" w:rsidRDefault="001141E9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54FAC07" wp14:editId="7C875C16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2031BF3" w14:textId="77777777" w:rsidR="008C1819" w:rsidRDefault="008C1819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6C53F418" w14:textId="77777777" w:rsidR="008C1819" w:rsidRDefault="008C1819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6BC82D1C" w14:textId="77777777" w:rsidR="008C1819" w:rsidRDefault="008C1819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797776B1" w14:textId="77777777" w:rsidR="008C1819" w:rsidRDefault="008C1819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77115750" w14:textId="77777777" w:rsidR="008C1819" w:rsidRDefault="008C1819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6F4F915E" w14:textId="77777777" w:rsidR="008C1819" w:rsidRDefault="008C1819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14:paraId="5A88C659" w14:textId="77777777" w:rsidR="008C1819" w:rsidRDefault="001141E9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14:paraId="4C2E2045" w14:textId="77777777" w:rsidR="008C1819" w:rsidRDefault="001141E9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14:paraId="2098CC0A" w14:textId="06794AA1" w:rsidR="008C1819" w:rsidRDefault="001141E9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 xml:space="preserve">Instituto Superior de Formación Docente y Técnica </w:t>
    </w:r>
    <w:proofErr w:type="spellStart"/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Nº</w:t>
    </w:r>
    <w:proofErr w:type="spellEnd"/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 xml:space="preserve"> 46</w:t>
    </w:r>
  </w:p>
  <w:p w14:paraId="20D84E5D" w14:textId="77777777" w:rsidR="008C1819" w:rsidRDefault="001141E9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14:paraId="2542F824" w14:textId="77777777" w:rsidR="008C1819" w:rsidRDefault="008C1819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14:paraId="153632F4" w14:textId="247615B6" w:rsidR="008C1819" w:rsidRDefault="001141E9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Pueyrredón 1250</w:t>
    </w:r>
  </w:p>
  <w:p w14:paraId="5B4D851E" w14:textId="77777777" w:rsidR="008C1819" w:rsidRDefault="001141E9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proofErr w:type="spellStart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</w:t>
    </w:r>
    <w:proofErr w:type="spellEnd"/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: Medrano 90</w:t>
    </w:r>
  </w:p>
  <w:p w14:paraId="47F8BEDE" w14:textId="47A619D3" w:rsidR="008C1819" w:rsidRDefault="001141E9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</w:t>
    </w:r>
  </w:p>
  <w:p w14:paraId="2CBF24DD" w14:textId="31CE0517" w:rsidR="008C1819" w:rsidRDefault="001141E9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Te</w:t>
    </w:r>
    <w:r w:rsidR="005200A3"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l</w:t>
    </w: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:</w:t>
    </w:r>
    <w:r w:rsidR="00032D56"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</w:t>
    </w: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+54 011 4658-6285</w:t>
    </w:r>
  </w:p>
  <w:p w14:paraId="3BF60070" w14:textId="77777777" w:rsidR="008C1819" w:rsidRDefault="001141E9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14.85pt;height:14.85pt;visibility:visible" o:bullet="t">
        <v:imagedata r:id="rId1" o:title="image1"/>
      </v:shape>
    </w:pict>
  </w:numPicBullet>
  <w:abstractNum w:abstractNumId="0" w15:restartNumberingAfterBreak="0">
    <w:nsid w:val="03992573"/>
    <w:multiLevelType w:val="hybridMultilevel"/>
    <w:tmpl w:val="1F9E3836"/>
    <w:numStyleLink w:val="Estiloimportado3"/>
  </w:abstractNum>
  <w:abstractNum w:abstractNumId="1" w15:restartNumberingAfterBreak="0">
    <w:nsid w:val="163651D7"/>
    <w:multiLevelType w:val="hybridMultilevel"/>
    <w:tmpl w:val="C8BC8D4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2E14F8"/>
    <w:multiLevelType w:val="hybridMultilevel"/>
    <w:tmpl w:val="514C5B6C"/>
    <w:numStyleLink w:val="Estiloimportado1"/>
  </w:abstractNum>
  <w:abstractNum w:abstractNumId="3" w15:restartNumberingAfterBreak="0">
    <w:nsid w:val="1D9D593B"/>
    <w:multiLevelType w:val="hybridMultilevel"/>
    <w:tmpl w:val="0F801DB4"/>
    <w:styleLink w:val="Estiloimportado2"/>
    <w:lvl w:ilvl="0" w:tplc="DBD89D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AC0302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06F9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4249B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F4114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3000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C6491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42B50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8C7D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773CB2"/>
    <w:multiLevelType w:val="hybridMultilevel"/>
    <w:tmpl w:val="514C5B6C"/>
    <w:styleLink w:val="Estiloimportado1"/>
    <w:lvl w:ilvl="0" w:tplc="ABD2256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780EC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B6D0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7CA35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16C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D667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1ABDA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02806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3EA7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687D75"/>
    <w:multiLevelType w:val="hybridMultilevel"/>
    <w:tmpl w:val="A0BCFA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C1335"/>
    <w:multiLevelType w:val="hybridMultilevel"/>
    <w:tmpl w:val="0F801DB4"/>
    <w:numStyleLink w:val="Estiloimportado2"/>
  </w:abstractNum>
  <w:abstractNum w:abstractNumId="7" w15:restartNumberingAfterBreak="0">
    <w:nsid w:val="312C25BA"/>
    <w:multiLevelType w:val="hybridMultilevel"/>
    <w:tmpl w:val="1F9E3836"/>
    <w:styleLink w:val="Estiloimportado3"/>
    <w:lvl w:ilvl="0" w:tplc="F9A0F362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9A12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18703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74A6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BCE81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477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AC12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8A09E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EAC2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FB0133D"/>
    <w:multiLevelType w:val="singleLevel"/>
    <w:tmpl w:val="C29A143C"/>
    <w:lvl w:ilvl="0">
      <w:start w:val="1"/>
      <w:numFmt w:val="bullet"/>
      <w:pStyle w:val="Listaconnmeros2"/>
      <w:lvlText w:val="•"/>
      <w:lvlJc w:val="left"/>
      <w:pPr>
        <w:tabs>
          <w:tab w:val="num" w:pos="700"/>
        </w:tabs>
        <w:ind w:left="624" w:hanging="284"/>
      </w:pPr>
      <w:rPr>
        <w:rFonts w:ascii="Times New Roman" w:hAnsi="Times New Roman" w:hint="default"/>
        <w:sz w:val="20"/>
      </w:rPr>
    </w:lvl>
  </w:abstractNum>
  <w:abstractNum w:abstractNumId="9" w15:restartNumberingAfterBreak="0">
    <w:nsid w:val="6EA923E8"/>
    <w:multiLevelType w:val="hybridMultilevel"/>
    <w:tmpl w:val="66E01B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819"/>
    <w:rsid w:val="00032D56"/>
    <w:rsid w:val="000330AC"/>
    <w:rsid w:val="000D69D0"/>
    <w:rsid w:val="001141E9"/>
    <w:rsid w:val="003B77BF"/>
    <w:rsid w:val="005200A3"/>
    <w:rsid w:val="006852DC"/>
    <w:rsid w:val="007F7137"/>
    <w:rsid w:val="00827639"/>
    <w:rsid w:val="008C1819"/>
    <w:rsid w:val="00A9724C"/>
    <w:rsid w:val="00B42A09"/>
    <w:rsid w:val="00B54AA2"/>
    <w:rsid w:val="00C07547"/>
    <w:rsid w:val="00FD157E"/>
    <w:rsid w:val="00F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6728"/>
  <w15:docId w15:val="{E176DC39-457E-4950-966D-A3B5FDA7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uiPriority w:val="10"/>
    <w:qFormat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paragraph" w:styleId="Piedepgina">
    <w:name w:val="footer"/>
    <w:basedOn w:val="Normal"/>
    <w:link w:val="PiedepginaCar"/>
    <w:uiPriority w:val="99"/>
    <w:unhideWhenUsed/>
    <w:rsid w:val="000330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0AC"/>
    <w:rPr>
      <w:sz w:val="24"/>
      <w:szCs w:val="24"/>
      <w:lang w:val="en-US" w:eastAsia="en-US"/>
    </w:rPr>
  </w:style>
  <w:style w:type="paragraph" w:styleId="Listaconnmeros2">
    <w:name w:val="List Number 2"/>
    <w:basedOn w:val="Normal"/>
    <w:rsid w:val="007F7137"/>
    <w:pPr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268"/>
      </w:tabs>
      <w:jc w:val="both"/>
    </w:pPr>
    <w:rPr>
      <w:rFonts w:ascii="Arial" w:eastAsia="Times New Roman" w:hAnsi="Arial"/>
      <w:snapToGrid w:val="0"/>
      <w:sz w:val="19"/>
      <w:szCs w:val="20"/>
      <w:bdr w:val="none" w:sz="0" w:space="0" w:color="auto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85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ea.org.ar/" TargetMode="External"/><Relationship Id="rId13" Type="http://schemas.openxmlformats.org/officeDocument/2006/relationships/hyperlink" Target="https://www.argentina.gob.ar/ina" TargetMode="External"/><Relationship Id="rId18" Type="http://schemas.openxmlformats.org/officeDocument/2006/relationships/hyperlink" Target="https://www.indec.gob.ar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an-geografia.org.ar/" TargetMode="External"/><Relationship Id="rId12" Type="http://schemas.openxmlformats.org/officeDocument/2006/relationships/hyperlink" Target="https://www.argentina.gob.ar/ciencia/conae" TargetMode="External"/><Relationship Id="rId17" Type="http://schemas.openxmlformats.org/officeDocument/2006/relationships/hyperlink" Target="https://www.ign.gob.a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arh.org.ar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rn.org.a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gentina.gob.ar/parquesnacional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entroargentinodecartografia.org/" TargetMode="External"/><Relationship Id="rId19" Type="http://schemas.openxmlformats.org/officeDocument/2006/relationships/hyperlink" Target="https://www.smn.gob.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gemar.gov.ar/" TargetMode="External"/><Relationship Id="rId14" Type="http://schemas.openxmlformats.org/officeDocument/2006/relationships/hyperlink" Target="https://www.argentina.gob.ar/int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1849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2021-05-29T21:38:00Z</dcterms:created>
  <dcterms:modified xsi:type="dcterms:W3CDTF">2021-05-30T00:23:00Z</dcterms:modified>
</cp:coreProperties>
</file>